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A487" w14:textId="77777777" w:rsidR="00127A34" w:rsidRDefault="00AB0D4B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SITÚE AQUÍ EL TÍTULO COMPLETO DE LA COMUNICACIÓN</w:t>
      </w:r>
    </w:p>
    <w:p w14:paraId="6721B65E" w14:textId="77777777" w:rsidR="00127A34" w:rsidRDefault="00AB0D4B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EN MAYÚSCULAS Y JUSTIFICADO A LA DERECHA</w:t>
      </w:r>
    </w:p>
    <w:p w14:paraId="135E207F" w14:textId="77777777" w:rsidR="00127A34" w:rsidRDefault="00127A34">
      <w:pPr>
        <w:rPr>
          <w:rFonts w:ascii="Calibri" w:eastAsia="Calibri" w:hAnsi="Calibri" w:cs="Calibri"/>
          <w:sz w:val="22"/>
          <w:szCs w:val="22"/>
        </w:rPr>
      </w:pPr>
    </w:p>
    <w:p w14:paraId="1D1174A4" w14:textId="77777777" w:rsidR="00127A34" w:rsidRDefault="00AB0D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Apellido Apellido</w:t>
      </w:r>
    </w:p>
    <w:p w14:paraId="41B47C83" w14:textId="77777777" w:rsidR="00127A34" w:rsidRDefault="00AB0D4B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Cargo o posición, vinculación institucional, etc. </w:t>
      </w:r>
    </w:p>
    <w:p w14:paraId="44198BA0" w14:textId="77777777" w:rsidR="00127A34" w:rsidRDefault="00AB0D4B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Centro  o Universidad</w:t>
      </w:r>
    </w:p>
    <w:p w14:paraId="230E5165" w14:textId="77777777" w:rsidR="00127A34" w:rsidRDefault="00127A34"/>
    <w:p w14:paraId="7755421D" w14:textId="77777777" w:rsidR="00127A34" w:rsidRDefault="00AB0D4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RESUMEN:</w:t>
      </w:r>
      <w:r>
        <w:rPr>
          <w:rFonts w:ascii="Calibri" w:eastAsia="Calibri" w:hAnsi="Calibri" w:cs="Calibri"/>
          <w:sz w:val="20"/>
          <w:szCs w:val="20"/>
        </w:rPr>
        <w:t xml:space="preserve"> Escriba aquí el texto del resumen. Los resúmenes deben tener entre 200 y 250 palabras y poner de relieve las principales ideas y conclusiones que el lector encontrará en el texto. </w:t>
      </w:r>
    </w:p>
    <w:p w14:paraId="1CD65C1B" w14:textId="77777777" w:rsidR="00127A34" w:rsidRDefault="00127A34">
      <w:pPr>
        <w:rPr>
          <w:rFonts w:ascii="Calibri" w:eastAsia="Calibri" w:hAnsi="Calibri" w:cs="Calibri"/>
          <w:sz w:val="20"/>
          <w:szCs w:val="20"/>
        </w:rPr>
      </w:pPr>
    </w:p>
    <w:p w14:paraId="66983E2A" w14:textId="77777777" w:rsidR="00127A34" w:rsidRDefault="00AB0D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PALABRAS CLAVE:</w:t>
      </w:r>
      <w:r>
        <w:rPr>
          <w:rFonts w:ascii="Calibri" w:eastAsia="Calibri" w:hAnsi="Calibri" w:cs="Calibri"/>
          <w:sz w:val="20"/>
          <w:szCs w:val="20"/>
        </w:rPr>
        <w:t xml:space="preserve"> Un mínimo de cinco palabras clave relacionadas con el tema del artículo.</w:t>
      </w:r>
    </w:p>
    <w:p w14:paraId="7995C099" w14:textId="77777777" w:rsidR="00127A34" w:rsidRDefault="00127A34">
      <w:pPr>
        <w:rPr>
          <w:rFonts w:ascii="Calibri" w:eastAsia="Calibri" w:hAnsi="Calibri" w:cs="Calibri"/>
          <w:sz w:val="22"/>
          <w:szCs w:val="22"/>
        </w:rPr>
      </w:pPr>
    </w:p>
    <w:p w14:paraId="010AAAA4" w14:textId="77777777" w:rsidR="00127A34" w:rsidRDefault="00AB0D4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 INTRODUCCIÓN</w:t>
      </w:r>
    </w:p>
    <w:p w14:paraId="11410F33" w14:textId="77777777" w:rsidR="00127A34" w:rsidRDefault="00127A3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7F0E528" w14:textId="77777777" w:rsidR="00127A34" w:rsidRDefault="00AB0D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Escriba aquí el texto que corresponda. </w:t>
      </w:r>
    </w:p>
    <w:p w14:paraId="3F93F567" w14:textId="77777777" w:rsidR="00127A34" w:rsidRDefault="00127A3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A3A45A7" w14:textId="77777777" w:rsidR="00127A34" w:rsidRDefault="00AB0D4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TÍTULO DE PRIMER NIVEL</w:t>
      </w:r>
    </w:p>
    <w:p w14:paraId="188ECF91" w14:textId="77777777" w:rsidR="00127A34" w:rsidRDefault="00127A3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9BDB47C" w14:textId="77777777" w:rsidR="00127A34" w:rsidRDefault="00AB0D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Escriba aquí el texto que corresponda. </w:t>
      </w:r>
    </w:p>
    <w:p w14:paraId="3DC1C579" w14:textId="77777777" w:rsidR="00127A34" w:rsidRDefault="00127A3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DC19749" w14:textId="77777777" w:rsidR="00127A34" w:rsidRDefault="00AB0D4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2.1. Título de segundo nivel</w:t>
      </w:r>
    </w:p>
    <w:p w14:paraId="16D5ADAE" w14:textId="77777777" w:rsidR="00127A34" w:rsidRDefault="00127A3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E749DBE" w14:textId="77777777" w:rsidR="00127A34" w:rsidRDefault="00AB0D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Escriba aquí el texto que corresponda. </w:t>
      </w:r>
    </w:p>
    <w:p w14:paraId="7AD437F8" w14:textId="77777777" w:rsidR="00127A34" w:rsidRDefault="00127A3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741CE8" w14:textId="77777777" w:rsidR="00127A34" w:rsidRDefault="00AB0D4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2.2. Título de segundo nivel</w:t>
      </w:r>
    </w:p>
    <w:p w14:paraId="1385B4D8" w14:textId="77777777" w:rsidR="00127A34" w:rsidRDefault="00127A3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B777DAA" w14:textId="77777777" w:rsidR="00127A34" w:rsidRDefault="00AB0D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Escriba aquí el texto que corresponda. </w:t>
      </w:r>
    </w:p>
    <w:p w14:paraId="021CA945" w14:textId="77777777" w:rsidR="00127A34" w:rsidRDefault="00127A3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966C9F" w14:textId="77777777" w:rsidR="00127A34" w:rsidRDefault="00AB0D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Continúe siguiendo la estructura de títulos tal como se indica en el documento de criterios formales.</w:t>
      </w:r>
    </w:p>
    <w:p w14:paraId="45D1DE37" w14:textId="77777777" w:rsidR="00127A34" w:rsidRDefault="00127A3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46B548" w14:textId="77777777" w:rsidR="00127A34" w:rsidRDefault="00AB0D4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 CONCLUSIONES</w:t>
      </w:r>
    </w:p>
    <w:p w14:paraId="76A541B3" w14:textId="77777777" w:rsidR="00127A34" w:rsidRDefault="00127A34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3CD67939" w14:textId="77777777" w:rsidR="00127A34" w:rsidRDefault="00AB0D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Escriba aquí el texto que corresponda. </w:t>
      </w:r>
    </w:p>
    <w:p w14:paraId="0AF549AA" w14:textId="77777777" w:rsidR="00127A34" w:rsidRDefault="00127A34"/>
    <w:p w14:paraId="7F17BCF2" w14:textId="77777777" w:rsidR="00127A34" w:rsidRDefault="00AB0D4B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 BIBLIOGRAFÍA</w:t>
      </w:r>
    </w:p>
    <w:p w14:paraId="4CB886FA" w14:textId="77777777" w:rsidR="00127A34" w:rsidRDefault="00127A3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E1EF06C" w14:textId="77777777" w:rsidR="00127A34" w:rsidRDefault="00AB0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Para libros: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WILCOX, D.: Relaciones Públicas, Estrategias y tácticas. Pearson Educación, SA.  Madrid, 2006. </w:t>
      </w:r>
    </w:p>
    <w:p w14:paraId="63FA43A3" w14:textId="77777777" w:rsidR="00127A34" w:rsidRDefault="00127A3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01AD58" w14:textId="77777777" w:rsidR="00127A34" w:rsidRDefault="00AB0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Para capítulos de libro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PEREZ RODRIGUEZ, M.T.; MARTIN GARCIA-ARTISTA, M.A; ARRATIA GARCIA, O y GALISTEO GONZALEZ, D.: </w:t>
      </w:r>
      <w:r>
        <w:rPr>
          <w:rFonts w:ascii="Arial" w:eastAsia="Arial" w:hAnsi="Arial" w:cs="Arial"/>
          <w:color w:val="222222"/>
          <w:sz w:val="19"/>
          <w:szCs w:val="19"/>
        </w:rPr>
        <w:t>“La nueva educación superior”, en </w:t>
      </w:r>
      <w:r>
        <w:rPr>
          <w:rFonts w:ascii="Arial" w:eastAsia="Arial" w:hAnsi="Arial" w:cs="Arial"/>
          <w:i/>
          <w:color w:val="222222"/>
          <w:sz w:val="19"/>
          <w:szCs w:val="19"/>
        </w:rPr>
        <w:t>Innovación en docencia universitaria</w:t>
      </w:r>
      <w:r>
        <w:rPr>
          <w:rFonts w:ascii="Arial" w:eastAsia="Arial" w:hAnsi="Arial" w:cs="Arial"/>
          <w:i/>
          <w:color w:val="222222"/>
          <w:sz w:val="19"/>
          <w:szCs w:val="19"/>
        </w:rPr>
        <w:br/>
        <w:t>con Moodle</w:t>
      </w:r>
      <w:r>
        <w:rPr>
          <w:rFonts w:ascii="Arial" w:eastAsia="Arial" w:hAnsi="Arial" w:cs="Arial"/>
          <w:color w:val="222222"/>
          <w:sz w:val="19"/>
          <w:szCs w:val="19"/>
        </w:rPr>
        <w:t>, Editorial Club Universitario, Alicante, 2009.</w:t>
      </w:r>
    </w:p>
    <w:p w14:paraId="4263B660" w14:textId="77777777" w:rsidR="00127A34" w:rsidRDefault="00127A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6585D91" w14:textId="77777777" w:rsidR="00127A34" w:rsidRDefault="00AB0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Para artículos: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19"/>
          <w:szCs w:val="19"/>
        </w:rPr>
        <w:t>RIVERA AYALA, L.A.: </w:t>
      </w:r>
      <w:r>
        <w:rPr>
          <w:rFonts w:ascii="Arial" w:eastAsia="Arial" w:hAnsi="Arial" w:cs="Arial"/>
          <w:i/>
          <w:color w:val="222222"/>
          <w:sz w:val="19"/>
          <w:szCs w:val="19"/>
        </w:rPr>
        <w:t>Cinco competencias genéricas clave en los estudios de Derecho</w:t>
      </w:r>
      <w:r>
        <w:rPr>
          <w:rFonts w:ascii="Arial" w:eastAsia="Arial" w:hAnsi="Arial" w:cs="Arial"/>
          <w:color w:val="222222"/>
          <w:sz w:val="19"/>
          <w:szCs w:val="19"/>
        </w:rPr>
        <w:t>, en Revista de Educación y Derecho, núm. 11, 2014.</w:t>
      </w:r>
    </w:p>
    <w:sectPr w:rsidR="00127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55658" w14:textId="77777777" w:rsidR="00160507" w:rsidRDefault="00160507">
      <w:r>
        <w:separator/>
      </w:r>
    </w:p>
  </w:endnote>
  <w:endnote w:type="continuationSeparator" w:id="0">
    <w:p w14:paraId="19DB67C4" w14:textId="77777777" w:rsidR="00160507" w:rsidRDefault="001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535E" w14:textId="77777777" w:rsidR="00127A34" w:rsidRDefault="00127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90B5F" w14:textId="77777777" w:rsidR="00127A34" w:rsidRDefault="00127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6A40" w14:textId="77777777" w:rsidR="00127A34" w:rsidRDefault="00127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9B6B0" w14:textId="77777777" w:rsidR="00160507" w:rsidRDefault="00160507">
      <w:r>
        <w:separator/>
      </w:r>
    </w:p>
  </w:footnote>
  <w:footnote w:type="continuationSeparator" w:id="0">
    <w:p w14:paraId="727BB61D" w14:textId="77777777" w:rsidR="00160507" w:rsidRDefault="00160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30C24" w14:textId="77777777" w:rsidR="00127A34" w:rsidRDefault="00127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F5202" w14:textId="77777777" w:rsidR="00127A34" w:rsidRDefault="00AB0D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13F58344" wp14:editId="4CB99361">
          <wp:simplePos x="0" y="0"/>
          <wp:positionH relativeFrom="column">
            <wp:posOffset>-611504</wp:posOffset>
          </wp:positionH>
          <wp:positionV relativeFrom="paragraph">
            <wp:posOffset>-232408</wp:posOffset>
          </wp:positionV>
          <wp:extent cx="1914525" cy="4940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494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19E2DB" w14:textId="31241C19" w:rsidR="00127A34" w:rsidRDefault="00AB0D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3C85AE"/>
        <w:sz w:val="16"/>
        <w:szCs w:val="16"/>
      </w:rPr>
    </w:pPr>
    <w:bookmarkStart w:id="1" w:name="_gjdgxs" w:colFirst="0" w:colLast="0"/>
    <w:bookmarkEnd w:id="1"/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</w:t>
    </w:r>
    <w:r w:rsidR="002657FF">
      <w:rPr>
        <w:rFonts w:ascii="Calibri" w:eastAsia="Calibri" w:hAnsi="Calibri" w:cs="Calibri"/>
        <w:b/>
        <w:color w:val="3C85AE"/>
        <w:sz w:val="16"/>
        <w:szCs w:val="16"/>
      </w:rPr>
      <w:t>XIV</w:t>
    </w:r>
    <w:r w:rsidR="00627E84">
      <w:rPr>
        <w:rFonts w:ascii="Calibri" w:eastAsia="Calibri" w:hAnsi="Calibri" w:cs="Calibri"/>
        <w:b/>
        <w:color w:val="3C85AE"/>
        <w:sz w:val="16"/>
        <w:szCs w:val="16"/>
      </w:rPr>
      <w:t xml:space="preserve"> JORNADA</w:t>
    </w:r>
    <w:r>
      <w:rPr>
        <w:rFonts w:ascii="Calibri" w:eastAsia="Calibri" w:hAnsi="Calibri" w:cs="Calibri"/>
        <w:b/>
        <w:color w:val="3C85AE"/>
        <w:sz w:val="16"/>
        <w:szCs w:val="16"/>
      </w:rPr>
      <w:t xml:space="preserve"> SOBRE  DOCENCIA DEL  DERECHO Y  TECNOLOGÍAS  DE  LA  INFORMACIÓN  Y  LA COMUNICACIÓN</w:t>
    </w:r>
  </w:p>
  <w:p w14:paraId="2720B404" w14:textId="77777777" w:rsidR="00127A34" w:rsidRDefault="00127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3C85AE"/>
        <w:sz w:val="16"/>
        <w:szCs w:val="16"/>
      </w:rPr>
    </w:pPr>
  </w:p>
  <w:p w14:paraId="2CA6C9BB" w14:textId="77777777" w:rsidR="00127A34" w:rsidRDefault="00AB0D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3C85AE"/>
        <w:sz w:val="16"/>
        <w:szCs w:val="16"/>
      </w:rPr>
    </w:pPr>
    <w:r>
      <w:rPr>
        <w:rFonts w:ascii="Calibri" w:eastAsia="Calibri" w:hAnsi="Calibri" w:cs="Calibri"/>
        <w:b/>
        <w:color w:val="3C85AE"/>
        <w:sz w:val="16"/>
        <w:szCs w:val="16"/>
      </w:rPr>
      <w:tab/>
      <w:t>___________________________________________________________________________________________________________________________________</w:t>
    </w:r>
  </w:p>
  <w:p w14:paraId="1595E154" w14:textId="77777777" w:rsidR="00127A34" w:rsidRDefault="00127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B87B" w14:textId="77777777" w:rsidR="00127A34" w:rsidRDefault="00127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333C"/>
    <w:multiLevelType w:val="multilevel"/>
    <w:tmpl w:val="6B88A3C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34"/>
    <w:rsid w:val="00127A34"/>
    <w:rsid w:val="00160507"/>
    <w:rsid w:val="002657FF"/>
    <w:rsid w:val="002902A1"/>
    <w:rsid w:val="00627E84"/>
    <w:rsid w:val="00A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D4AC"/>
  <w15:docId w15:val="{A644F6E3-8EBF-4E4B-8432-3C366E0E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 Gifra Font</dc:creator>
  <cp:lastModifiedBy>Ferran Gifra Font</cp:lastModifiedBy>
  <cp:revision>3</cp:revision>
  <dcterms:created xsi:type="dcterms:W3CDTF">2023-01-16T16:35:00Z</dcterms:created>
  <dcterms:modified xsi:type="dcterms:W3CDTF">2023-01-16T16:37:00Z</dcterms:modified>
</cp:coreProperties>
</file>